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6C" w:rsidRPr="00F8340C" w:rsidRDefault="00C9276C" w:rsidP="00C9276C">
      <w:pPr>
        <w:widowControl/>
        <w:jc w:val="center"/>
        <w:rPr>
          <w:rFonts w:ascii="微軟正黑體" w:eastAsia="微軟正黑體" w:hAnsi="微軟正黑體"/>
          <w:b/>
          <w:sz w:val="36"/>
          <w:szCs w:val="28"/>
          <w:u w:val="thick"/>
        </w:rPr>
      </w:pPr>
      <w:r>
        <w:rPr>
          <w:rFonts w:ascii="微軟正黑體" w:eastAsia="微軟正黑體" w:hAnsi="微軟正黑體" w:cstheme="minorHAnsi"/>
          <w:b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5157" wp14:editId="049F8041">
                <wp:simplePos x="0" y="0"/>
                <wp:positionH relativeFrom="column">
                  <wp:posOffset>5940425</wp:posOffset>
                </wp:positionH>
                <wp:positionV relativeFrom="paragraph">
                  <wp:posOffset>-276860</wp:posOffset>
                </wp:positionV>
                <wp:extent cx="685800" cy="3238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76C" w:rsidRPr="00E81019" w:rsidRDefault="00C9276C" w:rsidP="00C9276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theme="minorHAnsi"/>
                                <w:b/>
                              </w:rPr>
                            </w:pPr>
                            <w:r w:rsidRPr="00E81019">
                              <w:rPr>
                                <w:rFonts w:ascii="標楷體" w:eastAsia="標楷體" w:hAnsi="標楷體" w:cstheme="minorHAnsi"/>
                                <w:b/>
                              </w:rPr>
                              <w:t>附錄1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515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7.75pt;margin-top:-21.8pt;width:5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" fillcolor="white [3201]" strokeweight=".5pt">
                <v:textbox>
                  <w:txbxContent>
                    <w:p w:rsidR="00C9276C" w:rsidRPr="00E81019" w:rsidRDefault="00C9276C" w:rsidP="00C9276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cstheme="minorHAnsi"/>
                          <w:b/>
                        </w:rPr>
                      </w:pPr>
                      <w:r w:rsidRPr="00E81019">
                        <w:rPr>
                          <w:rFonts w:ascii="標楷體" w:eastAsia="標楷體" w:hAnsi="標楷體" w:cstheme="minorHAnsi"/>
                          <w:b/>
                        </w:rPr>
                        <w:t>附錄1</w:t>
                      </w:r>
                    </w:p>
                  </w:txbxContent>
                </v:textbox>
              </v:shape>
            </w:pict>
          </mc:Fallback>
        </mc:AlternateContent>
      </w:r>
      <w:r w:rsidRPr="00F8340C">
        <w:rPr>
          <w:rFonts w:ascii="微軟正黑體" w:eastAsia="微軟正黑體" w:hAnsi="微軟正黑體" w:cstheme="minorHAnsi"/>
          <w:b/>
          <w:sz w:val="28"/>
          <w:u w:val="thick"/>
        </w:rPr>
        <w:t>科別專長</w:t>
      </w:r>
      <w:r w:rsidRPr="00F8340C">
        <w:rPr>
          <w:rFonts w:ascii="微軟正黑體" w:eastAsia="微軟正黑體" w:hAnsi="微軟正黑體" w:cstheme="minorHAnsi" w:hint="eastAsia"/>
          <w:b/>
          <w:sz w:val="28"/>
          <w:u w:val="thick"/>
        </w:rPr>
        <w:t>代碼</w:t>
      </w:r>
    </w:p>
    <w:tbl>
      <w:tblPr>
        <w:tblStyle w:val="a5"/>
        <w:tblW w:w="7225" w:type="dxa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1701"/>
      </w:tblGrid>
      <w:tr w:rsidR="00C9276C" w:rsidRPr="00F8340C" w:rsidTr="00C008AF">
        <w:trPr>
          <w:jc w:val="center"/>
        </w:trPr>
        <w:tc>
          <w:tcPr>
            <w:tcW w:w="2972" w:type="dxa"/>
            <w:shd w:val="clear" w:color="auto" w:fill="DEEAF6" w:themeFill="accent5" w:themeFillTint="33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科別名稱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專長名稱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代碼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01小兒內分泌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bCs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04小兒科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04Z01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02小兒遺傳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04Z02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02內科</w:t>
            </w:r>
            <w:proofErr w:type="gramStart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愛滋病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21</w:t>
            </w:r>
            <w:proofErr w:type="gramStart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愛滋病</w:t>
            </w:r>
            <w:proofErr w:type="gramEnd"/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02Z21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AE風濕免疫科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AEZ21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AH感染科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AHZ21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01家醫科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22結核病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01Z22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02內科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02Z22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AC胸腔內科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ACZ22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AJ</w:t>
            </w:r>
            <w:proofErr w:type="gramStart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胸腔暨重症</w:t>
            </w:r>
            <w:proofErr w:type="gramEnd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加護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AJZ22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AF血液腫瘤科</w:t>
            </w:r>
          </w:p>
        </w:tc>
        <w:tc>
          <w:tcPr>
            <w:tcW w:w="2552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23血友病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AFZ23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09耳鼻喉科</w:t>
            </w:r>
          </w:p>
        </w:tc>
        <w:tc>
          <w:tcPr>
            <w:tcW w:w="2552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50電子耳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09Z50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06骨科</w:t>
            </w:r>
          </w:p>
        </w:tc>
        <w:tc>
          <w:tcPr>
            <w:tcW w:w="2552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51泰勒外</w:t>
            </w:r>
            <w:proofErr w:type="gramStart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固定架</w:t>
            </w:r>
            <w:proofErr w:type="gramEnd"/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06Z51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07神經外科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52 DBS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07Z52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12神經科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12Z52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02內科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53 PNH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02Z53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AB心臟血管內科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ABZ53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AF血液腫瘤科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AFZ53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02內科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 xml:space="preserve">54 </w:t>
            </w:r>
            <w:proofErr w:type="spellStart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aHUS</w:t>
            </w:r>
            <w:proofErr w:type="spellEnd"/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02Z54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04小兒科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04Z54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AD腎臟內科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ADZ54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02內科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55睡眠多項生理檢查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02Z55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09耳鼻喉科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09Z55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12神經科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12Z55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13精神科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13Z55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AC胸腔內科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ACZ55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03外科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56長效型心室輔助器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03Z56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BB心臟血管外科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BBZ56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05婦產科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57膀胱灌注液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05Z57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08泌尿科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08Z57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07神經外科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58白金纖維環COIL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07Z58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82放射線科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82Z58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FA放射診斷科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FAZ58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BD消化外科</w:t>
            </w:r>
          </w:p>
        </w:tc>
        <w:tc>
          <w:tcPr>
            <w:tcW w:w="2552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59減重手術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BDZ59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04小兒科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60 SMA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04Z60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12神經科</w:t>
            </w:r>
          </w:p>
        </w:tc>
        <w:tc>
          <w:tcPr>
            <w:tcW w:w="2552" w:type="dxa"/>
            <w:vMerge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12Z60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06骨科</w:t>
            </w:r>
          </w:p>
        </w:tc>
        <w:tc>
          <w:tcPr>
            <w:tcW w:w="2552" w:type="dxa"/>
            <w:vMerge w:val="restart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61頸</w:t>
            </w:r>
            <w:bookmarkStart w:id="0" w:name="_GoBack"/>
            <w:bookmarkEnd w:id="0"/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椎AD</w:t>
            </w: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06Z61</w:t>
            </w:r>
          </w:p>
        </w:tc>
      </w:tr>
      <w:tr w:rsidR="00C9276C" w:rsidRPr="00F8340C" w:rsidTr="00C008AF">
        <w:trPr>
          <w:jc w:val="center"/>
        </w:trPr>
        <w:tc>
          <w:tcPr>
            <w:tcW w:w="2972" w:type="dxa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  <w:t>07神經外科</w:t>
            </w:r>
          </w:p>
        </w:tc>
        <w:tc>
          <w:tcPr>
            <w:tcW w:w="2552" w:type="dxa"/>
            <w:vMerge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left" w:pos="993"/>
              </w:tabs>
              <w:spacing w:line="360" w:lineRule="exact"/>
              <w:jc w:val="both"/>
              <w:rPr>
                <w:rFonts w:ascii="微軟正黑體" w:eastAsia="微軟正黑體" w:hAnsi="微軟正黑體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276C" w:rsidRPr="00F8340C" w:rsidRDefault="00C9276C" w:rsidP="00C008AF">
            <w:pPr>
              <w:pStyle w:val="HTML"/>
              <w:tabs>
                <w:tab w:val="clear" w:pos="916"/>
                <w:tab w:val="clear" w:pos="1832"/>
                <w:tab w:val="clear" w:pos="5496"/>
                <w:tab w:val="left" w:pos="993"/>
              </w:tabs>
              <w:spacing w:line="360" w:lineRule="exact"/>
              <w:jc w:val="center"/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</w:pPr>
            <w:r w:rsidRPr="00F8340C">
              <w:rPr>
                <w:rFonts w:ascii="微軟正黑體" w:eastAsia="微軟正黑體" w:hAnsi="微軟正黑體" w:cstheme="minorHAnsi"/>
                <w:color w:val="FF0000"/>
                <w:sz w:val="22"/>
                <w:szCs w:val="22"/>
              </w:rPr>
              <w:t>07Z61</w:t>
            </w:r>
          </w:p>
        </w:tc>
      </w:tr>
    </w:tbl>
    <w:p w:rsidR="00C9276C" w:rsidRPr="00E81019" w:rsidRDefault="00C9276C" w:rsidP="00C9276C">
      <w:pPr>
        <w:widowControl/>
        <w:jc w:val="center"/>
        <w:rPr>
          <w:rFonts w:ascii="微軟正黑體" w:eastAsia="微軟正黑體" w:hAnsi="微軟正黑體" w:cstheme="minorHAnsi"/>
          <w:b/>
          <w:sz w:val="28"/>
          <w:u w:val="thick"/>
        </w:rPr>
      </w:pPr>
      <w:r>
        <w:rPr>
          <w:rFonts w:ascii="微軟正黑體" w:eastAsia="微軟正黑體" w:hAnsi="微軟正黑體" w:cstheme="minorHAnsi"/>
          <w:b/>
          <w:noProof/>
          <w:sz w:val="28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7E4A6" wp14:editId="27DBA67F">
                <wp:simplePos x="0" y="0"/>
                <wp:positionH relativeFrom="column">
                  <wp:posOffset>6019800</wp:posOffset>
                </wp:positionH>
                <wp:positionV relativeFrom="paragraph">
                  <wp:posOffset>-247650</wp:posOffset>
                </wp:positionV>
                <wp:extent cx="685800" cy="3238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76C" w:rsidRPr="00E81019" w:rsidRDefault="00C9276C" w:rsidP="00C9276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theme="minorHAnsi"/>
                                <w:b/>
                              </w:rPr>
                            </w:pPr>
                            <w:r w:rsidRPr="00E81019">
                              <w:rPr>
                                <w:rFonts w:ascii="標楷體" w:eastAsia="標楷體" w:hAnsi="標楷體" w:cstheme="minorHAnsi"/>
                                <w:b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cstheme="minorHAns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E4A6" id="文字方塊 4" o:spid="_x0000_s1027" type="#_x0000_t202" style="position:absolute;left:0;text-align:left;margin-left:474pt;margin-top:-19.5pt;width:5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" fillcolor="white [3201]" strokeweight=".5pt">
                <v:textbox>
                  <w:txbxContent>
                    <w:p w:rsidR="00C9276C" w:rsidRPr="00E81019" w:rsidRDefault="00C9276C" w:rsidP="00C9276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cstheme="minorHAnsi"/>
                          <w:b/>
                        </w:rPr>
                      </w:pPr>
                      <w:r w:rsidRPr="00E81019">
                        <w:rPr>
                          <w:rFonts w:ascii="標楷體" w:eastAsia="標楷體" w:hAnsi="標楷體" w:cstheme="minorHAnsi"/>
                          <w:b/>
                        </w:rPr>
                        <w:t>附錄</w:t>
                      </w:r>
                      <w:r>
                        <w:rPr>
                          <w:rFonts w:ascii="標楷體" w:eastAsia="標楷體" w:hAnsi="標楷體" w:cstheme="minorHAnsi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81019">
        <w:rPr>
          <w:rFonts w:ascii="微軟正黑體" w:eastAsia="微軟正黑體" w:hAnsi="微軟正黑體" w:cstheme="minorHAnsi" w:hint="eastAsia"/>
          <w:b/>
          <w:sz w:val="28"/>
          <w:u w:val="thick"/>
        </w:rPr>
        <w:t>醫師資格證書代碼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359"/>
        <w:gridCol w:w="850"/>
      </w:tblGrid>
      <w:tr w:rsidR="00C9276C" w:rsidRPr="00F8340C" w:rsidTr="00C008AF">
        <w:trPr>
          <w:jc w:val="center"/>
        </w:trPr>
        <w:tc>
          <w:tcPr>
            <w:tcW w:w="8359" w:type="dxa"/>
            <w:shd w:val="clear" w:color="auto" w:fill="E2EFD9" w:themeFill="accent6" w:themeFillTint="33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證書名稱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代碼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腎臟摘取、移植資格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AA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具屍體肝臟摘取、移植資格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AB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具活體肝臟部分摘取、移植資格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AC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具眼角膜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移植及摘取資格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AD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具肺臟移植及摘取資格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AE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骨骼摘取、移植資格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AF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具屍體胰臟摘取、移植資格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AG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具心臟移植及摘取資格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AH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氣喘相關學會認證之專科醫師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AM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具放射性物質操作執照資格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AN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腸摘取、移植資格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AY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白金纖維環COIL操作資格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B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A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具執行「連續血糖監測」資格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B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W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具執行「導管</w:t>
            </w: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式膽胰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管內視鏡術」資格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B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X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具執行「急性缺血性腦中風機械取</w:t>
            </w: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栓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術」資格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B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Y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具執行經導管主動脈瓣膜置換術資格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B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具至少五</w:t>
            </w: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例或十條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導線移除經驗，並經中華民國心臟學會或中華民國心律醫學會認證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G</w:t>
            </w:r>
          </w:p>
        </w:tc>
      </w:tr>
      <w:tr w:rsidR="00C9276C" w:rsidRPr="00F8340C" w:rsidTr="00C008AF">
        <w:trPr>
          <w:trHeight w:val="360"/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具心臟學會、心律醫學會或台灣胸腔及心臟血管外科學會認證完成「經導管心律調節器</w:t>
            </w: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置放術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」訓練之心臟內科、心臟血管外科、小兒心臟專科醫師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>CN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僅具心臟摘取資格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O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僅具肺臟摘取資格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P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僅具眼角膜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摘取資格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Q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限有一百例超音波或穿刺技術經驗之醫師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R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尿路結石體外震波碎石術操作人員資格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S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具執行經導管肺動脈瓣膜置換術資格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T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具中華民國心臟學會認證執行不</w:t>
            </w:r>
            <w:proofErr w:type="gramStart"/>
            <w:r w:rsidRPr="00F8340C">
              <w:rPr>
                <w:rFonts w:ascii="微軟正黑體" w:eastAsia="微軟正黑體" w:hAnsi="微軟正黑體" w:hint="eastAsia"/>
                <w:sz w:val="22"/>
              </w:rPr>
              <w:t>整脈經導管</w:t>
            </w:r>
            <w:proofErr w:type="gramEnd"/>
            <w:r w:rsidRPr="00F8340C">
              <w:rPr>
                <w:rFonts w:ascii="微軟正黑體" w:eastAsia="微軟正黑體" w:hAnsi="微軟正黑體" w:hint="eastAsia"/>
                <w:sz w:val="22"/>
              </w:rPr>
              <w:t>燒灼術之醫師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U</w:t>
            </w:r>
          </w:p>
        </w:tc>
      </w:tr>
      <w:tr w:rsidR="00C9276C" w:rsidRPr="00F8340C" w:rsidTr="00C008AF">
        <w:trPr>
          <w:jc w:val="center"/>
        </w:trPr>
        <w:tc>
          <w:tcPr>
            <w:tcW w:w="8359" w:type="dxa"/>
          </w:tcPr>
          <w:p w:rsidR="00C9276C" w:rsidRPr="00F8340C" w:rsidRDefault="00C9276C" w:rsidP="00C008A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sz w:val="22"/>
              </w:rPr>
              <w:t>具台灣麻醉醫學會或社團法人台灣神經外科醫學會認證之神經外科、麻醉科專科醫師</w:t>
            </w:r>
          </w:p>
        </w:tc>
        <w:tc>
          <w:tcPr>
            <w:tcW w:w="850" w:type="dxa"/>
            <w:vAlign w:val="center"/>
          </w:tcPr>
          <w:p w:rsidR="00C9276C" w:rsidRPr="00F8340C" w:rsidRDefault="00C9276C" w:rsidP="00C008A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F8340C">
              <w:rPr>
                <w:rFonts w:ascii="微軟正黑體" w:eastAsia="微軟正黑體" w:hAnsi="微軟正黑體" w:hint="eastAsia"/>
                <w:color w:val="FF0000"/>
                <w:sz w:val="22"/>
              </w:rPr>
              <w:t>C</w:t>
            </w:r>
            <w:r w:rsidRPr="00F8340C">
              <w:rPr>
                <w:rFonts w:ascii="微軟正黑體" w:eastAsia="微軟正黑體" w:hAnsi="微軟正黑體"/>
                <w:color w:val="FF0000"/>
                <w:sz w:val="22"/>
              </w:rPr>
              <w:t>V</w:t>
            </w:r>
          </w:p>
        </w:tc>
      </w:tr>
    </w:tbl>
    <w:p w:rsidR="00C9276C" w:rsidRPr="002D3EB7" w:rsidRDefault="00C9276C" w:rsidP="00C9276C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2"/>
        </w:rPr>
        <w:t xml:space="preserve">  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 xml:space="preserve">  </w:t>
      </w:r>
      <w:r w:rsidRPr="00F8340C">
        <w:rPr>
          <w:rFonts w:ascii="微軟正黑體" w:eastAsia="微軟正黑體" w:hAnsi="微軟正黑體" w:hint="eastAsia"/>
          <w:sz w:val="22"/>
        </w:rPr>
        <w:t>備註：已排除非屬醫師資格及教育訓練性質之證書。</w:t>
      </w:r>
    </w:p>
    <w:p w:rsidR="00C9276C" w:rsidRPr="00C9276C" w:rsidRDefault="00C9276C"/>
    <w:sectPr w:rsidR="00C9276C" w:rsidRPr="00C9276C" w:rsidSect="00F8340C">
      <w:footerReference w:type="even" r:id="rId6"/>
      <w:footerReference w:type="default" r:id="rId7"/>
      <w:footerReference w:type="first" r:id="rId8"/>
      <w:pgSz w:w="11906" w:h="16838" w:code="9"/>
      <w:pgMar w:top="1021" w:right="680" w:bottom="851" w:left="680" w:header="851" w:footer="33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5E" w:rsidRDefault="00D7635E" w:rsidP="00C9276C">
      <w:r>
        <w:separator/>
      </w:r>
    </w:p>
  </w:endnote>
  <w:endnote w:type="continuationSeparator" w:id="0">
    <w:p w:rsidR="00D7635E" w:rsidRDefault="00D7635E" w:rsidP="00C9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34" w:rsidRPr="004C1334" w:rsidRDefault="00D7635E" w:rsidP="004C1334">
    <w:pPr>
      <w:pStyle w:val="a3"/>
      <w:jc w:val="center"/>
      <w:rPr>
        <w:rFonts w:ascii="微軟正黑體" w:eastAsia="微軟正黑體" w:hAnsi="微軟正黑體"/>
      </w:rPr>
    </w:pPr>
    <w:r w:rsidRPr="004C1334">
      <w:rPr>
        <w:rFonts w:ascii="微軟正黑體" w:eastAsia="微軟正黑體" w:hAnsi="微軟正黑體" w:hint="eastAsia"/>
      </w:rPr>
      <w:t>函</w:t>
    </w:r>
    <w:r w:rsidRPr="004C1334">
      <w:rPr>
        <w:rFonts w:ascii="微軟正黑體" w:eastAsia="微軟正黑體" w:hAnsi="微軟正黑體"/>
      </w:rPr>
      <w:t>附件</w:t>
    </w:r>
    <w:r w:rsidRPr="004C1334">
      <w:rPr>
        <w:rFonts w:ascii="微軟正黑體" w:eastAsia="微軟正黑體" w:hAnsi="微軟正黑體" w:hint="eastAsia"/>
      </w:rPr>
      <w:t>3</w:t>
    </w:r>
  </w:p>
  <w:p w:rsidR="004C1334" w:rsidRPr="004C1334" w:rsidRDefault="00D763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A3" w:rsidRPr="004C1334" w:rsidRDefault="00D7635E" w:rsidP="004C1334">
    <w:pPr>
      <w:pStyle w:val="a3"/>
      <w:jc w:val="center"/>
      <w:rPr>
        <w:rFonts w:ascii="微軟正黑體" w:eastAsia="微軟正黑體" w:hAnsi="微軟正黑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34" w:rsidRPr="004C1334" w:rsidRDefault="00D7635E" w:rsidP="004C1334">
    <w:pPr>
      <w:pStyle w:val="a3"/>
      <w:jc w:val="center"/>
      <w:rPr>
        <w:rFonts w:ascii="微軟正黑體" w:eastAsia="微軟正黑體" w:hAnsi="微軟正黑體"/>
      </w:rPr>
    </w:pPr>
    <w:r w:rsidRPr="004C1334">
      <w:rPr>
        <w:rFonts w:ascii="微軟正黑體" w:eastAsia="微軟正黑體" w:hAnsi="微軟正黑體" w:hint="eastAsia"/>
      </w:rPr>
      <w:t>函</w:t>
    </w:r>
    <w:r w:rsidRPr="004C1334">
      <w:rPr>
        <w:rFonts w:ascii="微軟正黑體" w:eastAsia="微軟正黑體" w:hAnsi="微軟正黑體"/>
      </w:rPr>
      <w:t>附件</w:t>
    </w:r>
    <w:r w:rsidRPr="004C1334">
      <w:rPr>
        <w:rFonts w:ascii="微軟正黑體" w:eastAsia="微軟正黑體" w:hAnsi="微軟正黑體" w:hint="eastAsia"/>
      </w:rPr>
      <w:t>3</w:t>
    </w:r>
    <w:r w:rsidRPr="004C1334">
      <w:rPr>
        <w:rFonts w:ascii="微軟正黑體" w:eastAsia="微軟正黑體" w:hAnsi="微軟正黑體"/>
      </w:rPr>
      <w:t>(</w:t>
    </w:r>
    <w:r w:rsidRPr="004C1334">
      <w:rPr>
        <w:rFonts w:ascii="微軟正黑體" w:eastAsia="微軟正黑體" w:hAnsi="微軟正黑體" w:hint="eastAsia"/>
      </w:rPr>
      <w:t>流</w:t>
    </w:r>
    <w:r w:rsidRPr="004C1334">
      <w:rPr>
        <w:rFonts w:ascii="微軟正黑體" w:eastAsia="微軟正黑體" w:hAnsi="微軟正黑體"/>
      </w:rPr>
      <w:t>程說明</w:t>
    </w:r>
    <w:r w:rsidRPr="004C1334">
      <w:rPr>
        <w:rFonts w:ascii="微軟正黑體" w:eastAsia="微軟正黑體" w:hAnsi="微軟正黑體" w:hint="eastAsia"/>
      </w:rPr>
      <w:t>)</w:t>
    </w:r>
    <w:r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>第</w:t>
    </w:r>
    <w:r>
      <w:rPr>
        <w:rFonts w:ascii="微軟正黑體" w:eastAsia="微軟正黑體" w:hAnsi="微軟正黑體"/>
      </w:rPr>
      <w:t>1</w:t>
    </w:r>
    <w:r>
      <w:rPr>
        <w:rFonts w:ascii="微軟正黑體" w:eastAsia="微軟正黑體" w:hAnsi="微軟正黑體" w:hint="eastAsia"/>
      </w:rPr>
      <w:t>頁。</w:t>
    </w:r>
    <w:r>
      <w:rPr>
        <w:rFonts w:ascii="微軟正黑體" w:eastAsia="微軟正黑體" w:hAnsi="微軟正黑體"/>
      </w:rPr>
      <w:t>共</w:t>
    </w:r>
    <w:r>
      <w:rPr>
        <w:rFonts w:ascii="微軟正黑體" w:eastAsia="微軟正黑體" w:hAnsi="微軟正黑體" w:hint="eastAsia"/>
      </w:rPr>
      <w:t>2</w:t>
    </w:r>
    <w:r>
      <w:rPr>
        <w:rFonts w:ascii="微軟正黑體" w:eastAsia="微軟正黑體" w:hAnsi="微軟正黑體" w:hint="eastAsia"/>
      </w:rPr>
      <w:t>頁</w:t>
    </w:r>
  </w:p>
  <w:p w:rsidR="004C1334" w:rsidRPr="004C1334" w:rsidRDefault="00D763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5E" w:rsidRDefault="00D7635E" w:rsidP="00C9276C">
      <w:r>
        <w:separator/>
      </w:r>
    </w:p>
  </w:footnote>
  <w:footnote w:type="continuationSeparator" w:id="0">
    <w:p w:rsidR="00D7635E" w:rsidRDefault="00D7635E" w:rsidP="00C9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6C"/>
    <w:rsid w:val="00C9276C"/>
    <w:rsid w:val="00D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C1DC"/>
  <w15:chartTrackingRefBased/>
  <w15:docId w15:val="{30ADC167-37C4-47E3-BE10-E8CCA47D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7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9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C9276C"/>
    <w:rPr>
      <w:rFonts w:ascii="細明體" w:eastAsia="細明體" w:hAnsi="細明體" w:cs="細明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C92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9276C"/>
    <w:rPr>
      <w:sz w:val="20"/>
      <w:szCs w:val="20"/>
    </w:rPr>
  </w:style>
  <w:style w:type="table" w:styleId="a5">
    <w:name w:val="Grid Table Light"/>
    <w:basedOn w:val="a1"/>
    <w:uiPriority w:val="40"/>
    <w:rsid w:val="00C927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C92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2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陳韻卉</dc:creator>
  <cp:keywords/>
  <dc:description/>
  <cp:lastModifiedBy>陳韻卉</cp:lastModifiedBy>
  <cp:revision>1</cp:revision>
  <dcterms:created xsi:type="dcterms:W3CDTF">2022-02-16T01:13:00Z</dcterms:created>
  <dcterms:modified xsi:type="dcterms:W3CDTF">2022-02-16T01:14:00Z</dcterms:modified>
</cp:coreProperties>
</file>